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496407" w:rsidRDefault="001A3556" w:rsidP="001A3556">
      <w:pPr>
        <w:jc w:val="center"/>
        <w:rPr>
          <w:rFonts w:hint="cs"/>
          <w:b/>
          <w:bCs/>
          <w:color w:val="FF0000"/>
          <w:sz w:val="22"/>
          <w:szCs w:val="22"/>
          <w:u w:val="single"/>
          <w:rtl/>
        </w:rPr>
      </w:pPr>
      <w:bookmarkStart w:id="0" w:name="_GoBack"/>
      <w:bookmarkEnd w:id="0"/>
    </w:p>
    <w:p w14:paraId="6E1EC830" w14:textId="489CFCA1" w:rsidR="00D31182" w:rsidRPr="00BC7CB8" w:rsidRDefault="00496407" w:rsidP="00D31182">
      <w:pPr>
        <w:spacing w:line="360" w:lineRule="auto"/>
        <w:jc w:val="center"/>
        <w:rPr>
          <w:rFonts w:ascii="Arial" w:hAnsi="Arial"/>
          <w:b/>
          <w:bCs/>
          <w:szCs w:val="24"/>
          <w:rtl/>
        </w:rPr>
      </w:pPr>
      <w:bookmarkStart w:id="1" w:name="Start"/>
      <w:bookmarkEnd w:id="1"/>
      <w:r w:rsidRPr="00BC7CB8">
        <w:rPr>
          <w:rFonts w:hint="eastAsia"/>
          <w:b/>
          <w:bCs/>
          <w:szCs w:val="24"/>
          <w:rtl/>
        </w:rPr>
        <w:t>מכרז</w:t>
      </w:r>
      <w:r w:rsidRPr="00BC7CB8">
        <w:rPr>
          <w:b/>
          <w:bCs/>
          <w:szCs w:val="24"/>
          <w:rtl/>
        </w:rPr>
        <w:t xml:space="preserve"> פומבי מס'  </w:t>
      </w:r>
      <w:r w:rsidR="00D31182" w:rsidRPr="00BC7CB8">
        <w:rPr>
          <w:rFonts w:hint="cs"/>
          <w:b/>
          <w:bCs/>
          <w:szCs w:val="24"/>
          <w:rtl/>
        </w:rPr>
        <w:t>30</w:t>
      </w:r>
      <w:r w:rsidRPr="00BC7CB8">
        <w:rPr>
          <w:rFonts w:hint="cs"/>
          <w:b/>
          <w:bCs/>
          <w:szCs w:val="24"/>
          <w:rtl/>
        </w:rPr>
        <w:t xml:space="preserve">/16 </w:t>
      </w:r>
      <w:r w:rsidR="00D31182" w:rsidRPr="00BC7CB8">
        <w:rPr>
          <w:rFonts w:ascii="Arial" w:hAnsi="Arial" w:hint="cs"/>
          <w:b/>
          <w:bCs/>
          <w:szCs w:val="24"/>
          <w:rtl/>
        </w:rPr>
        <w:t xml:space="preserve">לקבלת שירותי מתן חוות דעת </w:t>
      </w:r>
      <w:proofErr w:type="spellStart"/>
      <w:r w:rsidR="00D31182" w:rsidRPr="00BC7CB8">
        <w:rPr>
          <w:rFonts w:ascii="Arial" w:hAnsi="Arial" w:hint="cs"/>
          <w:b/>
          <w:bCs/>
          <w:szCs w:val="24"/>
          <w:rtl/>
        </w:rPr>
        <w:t>למינהל</w:t>
      </w:r>
      <w:proofErr w:type="spellEnd"/>
      <w:r w:rsidR="00D31182" w:rsidRPr="00BC7CB8">
        <w:rPr>
          <w:rFonts w:ascii="Arial" w:hAnsi="Arial" w:hint="cs"/>
          <w:b/>
          <w:bCs/>
          <w:szCs w:val="24"/>
          <w:rtl/>
        </w:rPr>
        <w:t xml:space="preserve"> הדלק והגז על בטיחות מתקני גפ</w:t>
      </w:r>
      <w:r w:rsidR="00D31182" w:rsidRPr="00BC7CB8">
        <w:rPr>
          <w:rFonts w:ascii="Arial" w:hAnsi="Arial"/>
          <w:b/>
          <w:bCs/>
          <w:szCs w:val="24"/>
          <w:rtl/>
        </w:rPr>
        <w:t>"</w:t>
      </w:r>
      <w:r w:rsidR="00D31182" w:rsidRPr="00BC7CB8">
        <w:rPr>
          <w:rFonts w:ascii="Arial" w:hAnsi="Arial" w:hint="cs"/>
          <w:b/>
          <w:bCs/>
          <w:szCs w:val="24"/>
          <w:rtl/>
        </w:rPr>
        <w:t xml:space="preserve">מ </w:t>
      </w:r>
    </w:p>
    <w:p w14:paraId="7E344953" w14:textId="77777777" w:rsidR="00D31182" w:rsidRDefault="00D31182" w:rsidP="00496407">
      <w:pPr>
        <w:autoSpaceDE w:val="0"/>
        <w:autoSpaceDN w:val="0"/>
        <w:adjustRightInd w:val="0"/>
        <w:spacing w:line="360" w:lineRule="auto"/>
        <w:jc w:val="both"/>
        <w:rPr>
          <w:color w:val="FF0000"/>
          <w:szCs w:val="24"/>
          <w:rtl/>
        </w:rPr>
      </w:pPr>
    </w:p>
    <w:p w14:paraId="14AA6A24" w14:textId="4C070212" w:rsidR="00D31182" w:rsidRDefault="00D31182" w:rsidP="00D31182">
      <w:pPr>
        <w:tabs>
          <w:tab w:val="right" w:pos="228"/>
        </w:tabs>
        <w:autoSpaceDE w:val="0"/>
        <w:autoSpaceDN w:val="0"/>
        <w:adjustRightInd w:val="0"/>
        <w:spacing w:line="360" w:lineRule="auto"/>
        <w:ind w:left="138"/>
        <w:jc w:val="both"/>
        <w:rPr>
          <w:rFonts w:ascii="Arial" w:hAnsi="Arial"/>
          <w:szCs w:val="24"/>
          <w:rtl/>
        </w:rPr>
      </w:pPr>
      <w:r w:rsidRPr="00587FFD">
        <w:rPr>
          <w:rFonts w:ascii="Arial" w:hAnsi="Arial"/>
          <w:szCs w:val="24"/>
          <w:rtl/>
        </w:rPr>
        <w:t xml:space="preserve">משרד </w:t>
      </w:r>
      <w:r w:rsidRPr="00587FFD">
        <w:rPr>
          <w:rFonts w:ascii="Arial" w:hAnsi="Arial" w:hint="eastAsia"/>
          <w:szCs w:val="24"/>
          <w:rtl/>
        </w:rPr>
        <w:t>ה</w:t>
      </w:r>
      <w:r w:rsidRPr="00587FFD">
        <w:rPr>
          <w:rFonts w:ascii="Arial" w:hAnsi="Arial" w:hint="cs"/>
          <w:szCs w:val="24"/>
          <w:rtl/>
        </w:rPr>
        <w:t>תשתיות הלאומיות, ה</w:t>
      </w:r>
      <w:r w:rsidRPr="00587FFD">
        <w:rPr>
          <w:rFonts w:ascii="Arial" w:hAnsi="Arial" w:hint="eastAsia"/>
          <w:szCs w:val="24"/>
          <w:rtl/>
        </w:rPr>
        <w:t>אנרגיה</w:t>
      </w:r>
      <w:r w:rsidRPr="00587FFD">
        <w:rPr>
          <w:rFonts w:ascii="Arial" w:hAnsi="Arial"/>
          <w:szCs w:val="24"/>
          <w:rtl/>
        </w:rPr>
        <w:t xml:space="preserve"> והמים </w:t>
      </w:r>
      <w:r w:rsidRPr="00587FFD">
        <w:rPr>
          <w:rFonts w:ascii="Arial" w:hAnsi="Arial" w:hint="eastAsia"/>
          <w:szCs w:val="24"/>
          <w:rtl/>
        </w:rPr>
        <w:t>באמצעות</w:t>
      </w:r>
      <w:r w:rsidRPr="00587FFD">
        <w:rPr>
          <w:rFonts w:ascii="Arial" w:hAnsi="Arial"/>
          <w:szCs w:val="24"/>
          <w:rtl/>
        </w:rPr>
        <w:t xml:space="preserve"> </w:t>
      </w:r>
      <w:r w:rsidRPr="00587FFD">
        <w:rPr>
          <w:rFonts w:ascii="Arial" w:hAnsi="Arial" w:hint="cs"/>
          <w:szCs w:val="24"/>
          <w:rtl/>
        </w:rPr>
        <w:t xml:space="preserve">מנהל </w:t>
      </w:r>
      <w:r>
        <w:rPr>
          <w:rFonts w:ascii="Arial" w:hAnsi="Arial" w:hint="cs"/>
          <w:szCs w:val="24"/>
          <w:rtl/>
        </w:rPr>
        <w:t>ענייני בטיחות</w:t>
      </w:r>
      <w:r w:rsidRPr="00587FFD">
        <w:rPr>
          <w:rFonts w:ascii="Arial" w:hAnsi="Arial" w:hint="cs"/>
          <w:szCs w:val="24"/>
          <w:rtl/>
        </w:rPr>
        <w:t xml:space="preserve"> הגז</w:t>
      </w:r>
      <w:r>
        <w:rPr>
          <w:rFonts w:ascii="Arial" w:hAnsi="Arial" w:hint="cs"/>
          <w:szCs w:val="24"/>
          <w:rtl/>
        </w:rPr>
        <w:t xml:space="preserve"> אחראי מתוקף חוק הגז (בטיחות ורישוי), התשמ"ט-1989  על רישוי פיקוח ואכיפה בתחום בטיחות </w:t>
      </w:r>
      <w:proofErr w:type="spellStart"/>
      <w:r>
        <w:rPr>
          <w:rFonts w:ascii="Arial" w:hAnsi="Arial" w:hint="cs"/>
          <w:szCs w:val="24"/>
          <w:rtl/>
        </w:rPr>
        <w:t>הגפ"מ</w:t>
      </w:r>
      <w:proofErr w:type="spellEnd"/>
      <w:r>
        <w:rPr>
          <w:rFonts w:ascii="Arial" w:hAnsi="Arial" w:hint="cs"/>
          <w:szCs w:val="24"/>
          <w:rtl/>
        </w:rPr>
        <w:t xml:space="preserve">, </w:t>
      </w:r>
      <w:r w:rsidRPr="00F129C9">
        <w:rPr>
          <w:rFonts w:ascii="Arial" w:hAnsi="Arial"/>
          <w:szCs w:val="24"/>
          <w:rtl/>
        </w:rPr>
        <w:t xml:space="preserve">מבקש </w:t>
      </w:r>
      <w:r w:rsidRPr="00A12EF1">
        <w:rPr>
          <w:rFonts w:ascii="Arial" w:hAnsi="Arial" w:hint="cs"/>
          <w:szCs w:val="24"/>
          <w:rtl/>
        </w:rPr>
        <w:t xml:space="preserve">לקבל </w:t>
      </w:r>
      <w:r w:rsidRPr="00A12EF1">
        <w:rPr>
          <w:rFonts w:ascii="Arial" w:hAnsi="Arial"/>
          <w:szCs w:val="24"/>
          <w:rtl/>
        </w:rPr>
        <w:t>חוות דעת מקצועי</w:t>
      </w:r>
      <w:r w:rsidRPr="00A12EF1">
        <w:rPr>
          <w:rFonts w:ascii="Arial" w:hAnsi="Arial" w:hint="cs"/>
          <w:szCs w:val="24"/>
          <w:rtl/>
        </w:rPr>
        <w:t>ות</w:t>
      </w:r>
      <w:r w:rsidRPr="00A12EF1">
        <w:rPr>
          <w:rFonts w:ascii="Arial" w:hAnsi="Arial"/>
          <w:szCs w:val="24"/>
          <w:rtl/>
        </w:rPr>
        <w:t xml:space="preserve"> </w:t>
      </w:r>
      <w:r>
        <w:rPr>
          <w:rFonts w:ascii="Arial" w:hAnsi="Arial" w:hint="cs"/>
          <w:szCs w:val="24"/>
          <w:rtl/>
        </w:rPr>
        <w:t xml:space="preserve">לבחינת עמידת מתקני גז כמפורט </w:t>
      </w:r>
      <w:r w:rsidRPr="00F129C9">
        <w:rPr>
          <w:rFonts w:ascii="Arial" w:hAnsi="Arial"/>
          <w:szCs w:val="24"/>
          <w:rtl/>
        </w:rPr>
        <w:t>ב</w:t>
      </w:r>
      <w:r>
        <w:rPr>
          <w:rFonts w:ascii="Arial" w:hAnsi="Arial" w:hint="cs"/>
          <w:szCs w:val="24"/>
          <w:rtl/>
        </w:rPr>
        <w:t>דרישות על פי חוק או תקן רלוונטי</w:t>
      </w:r>
      <w:r w:rsidRPr="00F129C9">
        <w:rPr>
          <w:rFonts w:ascii="Arial" w:hAnsi="Arial"/>
          <w:szCs w:val="24"/>
          <w:rtl/>
        </w:rPr>
        <w:t>.</w:t>
      </w:r>
      <w:r>
        <w:rPr>
          <w:rFonts w:ascii="Arial" w:hAnsi="Arial" w:hint="cs"/>
          <w:szCs w:val="24"/>
          <w:rtl/>
        </w:rPr>
        <w:t xml:space="preserve"> </w:t>
      </w:r>
    </w:p>
    <w:p w14:paraId="323295F8" w14:textId="7C4FC1D6" w:rsidR="00550CCA" w:rsidRPr="00D31182" w:rsidRDefault="00D31182" w:rsidP="00D31182">
      <w:pPr>
        <w:tabs>
          <w:tab w:val="right" w:pos="228"/>
        </w:tabs>
        <w:autoSpaceDE w:val="0"/>
        <w:autoSpaceDN w:val="0"/>
        <w:adjustRightInd w:val="0"/>
        <w:spacing w:line="360" w:lineRule="auto"/>
        <w:ind w:left="138"/>
        <w:jc w:val="both"/>
        <w:rPr>
          <w:rFonts w:ascii="Arial" w:hAnsi="Arial"/>
          <w:color w:val="FF0000"/>
          <w:szCs w:val="24"/>
          <w:rtl/>
        </w:rPr>
      </w:pPr>
      <w:r w:rsidRPr="00F129C9">
        <w:rPr>
          <w:rFonts w:ascii="Arial" w:hAnsi="Arial"/>
          <w:szCs w:val="24"/>
          <w:rtl/>
        </w:rPr>
        <w:t>המתקנים פרוסים ברחבי הארץ</w:t>
      </w:r>
      <w:r>
        <w:rPr>
          <w:rFonts w:ascii="Arial" w:hAnsi="Arial" w:hint="cs"/>
          <w:szCs w:val="24"/>
          <w:rtl/>
        </w:rPr>
        <w:t>,</w:t>
      </w:r>
      <w:r w:rsidRPr="00F129C9">
        <w:rPr>
          <w:rFonts w:ascii="Arial" w:hAnsi="Arial"/>
          <w:szCs w:val="24"/>
          <w:rtl/>
        </w:rPr>
        <w:t xml:space="preserve"> ובמסגרת בדיקתם נדרש איש הצוות </w:t>
      </w:r>
      <w:r>
        <w:rPr>
          <w:rFonts w:ascii="Arial" w:hAnsi="Arial" w:hint="cs"/>
          <w:szCs w:val="24"/>
          <w:rtl/>
        </w:rPr>
        <w:t xml:space="preserve">מטעם המציע </w:t>
      </w:r>
      <w:r w:rsidRPr="00F129C9">
        <w:rPr>
          <w:rFonts w:ascii="Arial" w:hAnsi="Arial"/>
          <w:szCs w:val="24"/>
          <w:rtl/>
        </w:rPr>
        <w:t xml:space="preserve">להגיע למיתקן </w:t>
      </w:r>
      <w:r>
        <w:rPr>
          <w:rFonts w:ascii="Arial" w:hAnsi="Arial" w:hint="cs"/>
          <w:szCs w:val="24"/>
          <w:rtl/>
        </w:rPr>
        <w:t xml:space="preserve">ולהגיש באמצעות מנהל הצוות מטעם המציע, </w:t>
      </w:r>
      <w:r w:rsidRPr="00F129C9">
        <w:rPr>
          <w:rFonts w:ascii="Arial" w:hAnsi="Arial"/>
          <w:szCs w:val="24"/>
          <w:rtl/>
        </w:rPr>
        <w:t xml:space="preserve">חוות דעת מקצועית </w:t>
      </w:r>
      <w:r>
        <w:rPr>
          <w:rFonts w:ascii="Arial" w:hAnsi="Arial" w:hint="cs"/>
          <w:szCs w:val="24"/>
          <w:rtl/>
        </w:rPr>
        <w:t>על המתקן</w:t>
      </w:r>
      <w:r w:rsidRPr="00F129C9">
        <w:rPr>
          <w:rFonts w:ascii="Arial" w:hAnsi="Arial"/>
          <w:szCs w:val="24"/>
          <w:rtl/>
        </w:rPr>
        <w:t>.</w:t>
      </w:r>
      <w:r w:rsidRPr="0095597E">
        <w:rPr>
          <w:rFonts w:ascii="Arial" w:hAnsi="Arial" w:hint="cs"/>
          <w:szCs w:val="24"/>
          <w:rtl/>
        </w:rPr>
        <w:t xml:space="preserve"> </w:t>
      </w:r>
      <w:r>
        <w:rPr>
          <w:rFonts w:ascii="Arial" w:hAnsi="Arial" w:hint="cs"/>
          <w:szCs w:val="24"/>
          <w:rtl/>
        </w:rPr>
        <w:t xml:space="preserve">לעיתים יידרש </w:t>
      </w:r>
      <w:r w:rsidRPr="00F129C9">
        <w:rPr>
          <w:rFonts w:ascii="Arial" w:hAnsi="Arial"/>
          <w:szCs w:val="24"/>
          <w:rtl/>
        </w:rPr>
        <w:t xml:space="preserve">איש הצוות להגיש חוות דעת מקצועית על עמידה בדרישות </w:t>
      </w:r>
      <w:r>
        <w:rPr>
          <w:rFonts w:ascii="Arial" w:hAnsi="Arial" w:hint="cs"/>
          <w:szCs w:val="24"/>
          <w:rtl/>
        </w:rPr>
        <w:t>המקצועיות</w:t>
      </w:r>
      <w:r w:rsidRPr="00F129C9">
        <w:rPr>
          <w:rFonts w:ascii="Arial" w:hAnsi="Arial"/>
          <w:szCs w:val="24"/>
          <w:rtl/>
        </w:rPr>
        <w:t xml:space="preserve"> </w:t>
      </w:r>
      <w:r>
        <w:rPr>
          <w:rFonts w:ascii="Arial" w:hAnsi="Arial" w:hint="cs"/>
          <w:szCs w:val="24"/>
          <w:rtl/>
        </w:rPr>
        <w:t>על סמך חומר כתוב המוגש למשרד מבלי להגיע</w:t>
      </w:r>
      <w:r>
        <w:rPr>
          <w:rFonts w:ascii="Arial" w:hAnsi="Arial"/>
          <w:szCs w:val="24"/>
          <w:rtl/>
        </w:rPr>
        <w:t xml:space="preserve"> למתקן עצמו</w:t>
      </w:r>
      <w:r>
        <w:rPr>
          <w:rFonts w:ascii="Arial" w:hAnsi="Arial" w:hint="cs"/>
          <w:szCs w:val="24"/>
          <w:rtl/>
        </w:rPr>
        <w:t xml:space="preserve"> </w:t>
      </w:r>
      <w:r w:rsidRPr="00D31182">
        <w:rPr>
          <w:rFonts w:ascii="Arial" w:hAnsi="Arial" w:hint="cs"/>
          <w:szCs w:val="24"/>
          <w:rtl/>
        </w:rPr>
        <w:t xml:space="preserve">והכל </w:t>
      </w:r>
      <w:r w:rsidR="00496407" w:rsidRPr="00D31182">
        <w:rPr>
          <w:rFonts w:hint="cs"/>
          <w:szCs w:val="24"/>
          <w:rtl/>
        </w:rPr>
        <w:t>כמפורט במסמכי המכרז ונספחיו.</w:t>
      </w:r>
    </w:p>
    <w:p w14:paraId="4986DA1C" w14:textId="77777777" w:rsidR="004F653F" w:rsidRPr="00BC7CB8" w:rsidRDefault="004F653F" w:rsidP="008E080B">
      <w:pPr>
        <w:tabs>
          <w:tab w:val="left" w:pos="8312"/>
        </w:tabs>
        <w:spacing w:line="360" w:lineRule="auto"/>
        <w:jc w:val="both"/>
        <w:rPr>
          <w:b/>
          <w:bCs/>
          <w:sz w:val="22"/>
          <w:szCs w:val="22"/>
          <w:u w:val="single"/>
          <w:rtl/>
        </w:rPr>
      </w:pPr>
      <w:r w:rsidRPr="00BC7CB8">
        <w:rPr>
          <w:rFonts w:hint="cs"/>
          <w:b/>
          <w:bCs/>
          <w:sz w:val="22"/>
          <w:szCs w:val="22"/>
          <w:u w:val="single"/>
          <w:rtl/>
        </w:rPr>
        <w:t>כללי</w:t>
      </w:r>
    </w:p>
    <w:p w14:paraId="4986DA1D" w14:textId="6B1476CA" w:rsidR="004F653F" w:rsidRPr="00BC7CB8" w:rsidRDefault="004F653F" w:rsidP="00BC7CB8">
      <w:pPr>
        <w:tabs>
          <w:tab w:val="left" w:pos="8312"/>
        </w:tabs>
        <w:spacing w:line="360" w:lineRule="auto"/>
        <w:jc w:val="both"/>
        <w:rPr>
          <w:b/>
          <w:bCs/>
          <w:szCs w:val="24"/>
          <w:rtl/>
        </w:rPr>
      </w:pPr>
      <w:r w:rsidRPr="00BC7CB8">
        <w:rPr>
          <w:rFonts w:hint="cs"/>
          <w:b/>
          <w:bCs/>
          <w:szCs w:val="24"/>
          <w:rtl/>
        </w:rPr>
        <w:t>תקופת ההת</w:t>
      </w:r>
      <w:r w:rsidR="004E42DB" w:rsidRPr="00BC7CB8">
        <w:rPr>
          <w:rFonts w:hint="cs"/>
          <w:b/>
          <w:bCs/>
          <w:szCs w:val="24"/>
          <w:rtl/>
        </w:rPr>
        <w:t xml:space="preserve">קשרות בין המשרד לבין הספק תהיה </w:t>
      </w:r>
      <w:r w:rsidR="00BC7CB8" w:rsidRPr="00BC7CB8">
        <w:rPr>
          <w:rFonts w:hint="cs"/>
          <w:b/>
          <w:bCs/>
          <w:szCs w:val="24"/>
          <w:rtl/>
        </w:rPr>
        <w:t xml:space="preserve">לתקופה של 12 חודשים עם אופציה להארכה ב-4 שנים נוספות. </w:t>
      </w:r>
      <w:r w:rsidRPr="00BC7CB8">
        <w:rPr>
          <w:rFonts w:hint="cs"/>
          <w:b/>
          <w:bCs/>
          <w:szCs w:val="24"/>
          <w:rtl/>
        </w:rPr>
        <w:t>למשרד בלב</w:t>
      </w:r>
      <w:r w:rsidR="004E42DB" w:rsidRPr="00BC7CB8">
        <w:rPr>
          <w:rFonts w:hint="cs"/>
          <w:b/>
          <w:bCs/>
          <w:szCs w:val="24"/>
          <w:rtl/>
        </w:rPr>
        <w:t>ד שמורה הזכות להאריך את ההתקש</w:t>
      </w:r>
      <w:r w:rsidR="00BC7CB8" w:rsidRPr="00BC7CB8">
        <w:rPr>
          <w:rFonts w:hint="cs"/>
          <w:b/>
          <w:bCs/>
          <w:szCs w:val="24"/>
          <w:rtl/>
        </w:rPr>
        <w:t>ר</w:t>
      </w:r>
      <w:r w:rsidR="004E42DB" w:rsidRPr="00BC7CB8">
        <w:rPr>
          <w:rFonts w:hint="cs"/>
          <w:b/>
          <w:bCs/>
          <w:szCs w:val="24"/>
          <w:rtl/>
        </w:rPr>
        <w:t>ות.</w:t>
      </w:r>
    </w:p>
    <w:p w14:paraId="4986DA1E" w14:textId="77777777" w:rsidR="004F653F" w:rsidRPr="00BC7CB8" w:rsidRDefault="004F653F" w:rsidP="008E080B">
      <w:pPr>
        <w:spacing w:line="360" w:lineRule="auto"/>
        <w:contextualSpacing/>
        <w:jc w:val="both"/>
        <w:rPr>
          <w:sz w:val="22"/>
          <w:szCs w:val="22"/>
          <w:rtl/>
        </w:rPr>
      </w:pPr>
    </w:p>
    <w:p w14:paraId="4986DA1F" w14:textId="2177BDF1" w:rsidR="004F653F" w:rsidRPr="00BC7CB8" w:rsidRDefault="004F653F" w:rsidP="00440131">
      <w:pPr>
        <w:spacing w:line="360" w:lineRule="auto"/>
        <w:contextualSpacing/>
        <w:jc w:val="both"/>
        <w:rPr>
          <w:szCs w:val="24"/>
        </w:rPr>
      </w:pPr>
      <w:r w:rsidRPr="00BC7CB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BC7CB8">
        <w:rPr>
          <w:rFonts w:hint="cs"/>
          <w:szCs w:val="24"/>
          <w:rtl/>
        </w:rPr>
        <w:t xml:space="preserve">התשתיות הלאומיות, </w:t>
      </w:r>
      <w:r w:rsidRPr="00BC7CB8">
        <w:rPr>
          <w:rFonts w:hint="cs"/>
          <w:szCs w:val="24"/>
          <w:rtl/>
        </w:rPr>
        <w:t xml:space="preserve">האנרגיה והמים שכתובתו </w:t>
      </w:r>
      <w:hyperlink r:id="rId12" w:history="1">
        <w:r w:rsidRPr="00BC7CB8">
          <w:rPr>
            <w:rStyle w:val="Hyperlink"/>
            <w:color w:val="auto"/>
            <w:szCs w:val="24"/>
          </w:rPr>
          <w:t>www.energy.gov.il</w:t>
        </w:r>
      </w:hyperlink>
      <w:r w:rsidRPr="00BC7CB8">
        <w:rPr>
          <w:szCs w:val="24"/>
        </w:rPr>
        <w:t xml:space="preserve"> </w:t>
      </w:r>
      <w:r w:rsidRPr="00BC7CB8">
        <w:rPr>
          <w:rFonts w:hint="cs"/>
          <w:szCs w:val="24"/>
          <w:rtl/>
        </w:rPr>
        <w:t>.</w:t>
      </w:r>
    </w:p>
    <w:p w14:paraId="4986DA20" w14:textId="77777777" w:rsidR="004F653F" w:rsidRPr="00BC7CB8" w:rsidRDefault="004F653F" w:rsidP="008E080B">
      <w:pPr>
        <w:spacing w:line="360" w:lineRule="auto"/>
        <w:jc w:val="both"/>
        <w:rPr>
          <w:sz w:val="22"/>
          <w:szCs w:val="22"/>
          <w:rtl/>
        </w:rPr>
      </w:pPr>
    </w:p>
    <w:p w14:paraId="4986DA21" w14:textId="626A0B21" w:rsidR="004F653F" w:rsidRPr="00BC7CB8" w:rsidRDefault="004F653F" w:rsidP="00BC7CB8">
      <w:pPr>
        <w:spacing w:line="360" w:lineRule="auto"/>
        <w:jc w:val="both"/>
        <w:rPr>
          <w:b/>
          <w:bCs/>
          <w:szCs w:val="24"/>
          <w:u w:val="single"/>
          <w:rtl/>
        </w:rPr>
      </w:pPr>
      <w:r w:rsidRPr="00BC7CB8">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BC7CB8">
        <w:rPr>
          <w:rFonts w:hint="cs"/>
          <w:szCs w:val="24"/>
          <w:rtl/>
        </w:rPr>
        <w:t xml:space="preserve">עמדת </w:t>
      </w:r>
      <w:r w:rsidR="00AC710D" w:rsidRPr="00BC7CB8">
        <w:rPr>
          <w:rFonts w:hint="cs"/>
          <w:szCs w:val="24"/>
          <w:rtl/>
        </w:rPr>
        <w:t>המאבטח</w:t>
      </w:r>
      <w:r w:rsidRPr="00BC7CB8">
        <w:rPr>
          <w:rFonts w:hint="cs"/>
          <w:szCs w:val="24"/>
          <w:rtl/>
        </w:rPr>
        <w:t xml:space="preserve">) לא יאוחר מיום  </w:t>
      </w:r>
      <w:r w:rsidR="00BC7CB8" w:rsidRPr="00BC7CB8">
        <w:rPr>
          <w:rFonts w:hint="cs"/>
          <w:b/>
          <w:bCs/>
          <w:szCs w:val="24"/>
          <w:u w:val="single"/>
          <w:rtl/>
        </w:rPr>
        <w:t xml:space="preserve">31.10.16 </w:t>
      </w:r>
      <w:r w:rsidRPr="00BC7CB8">
        <w:rPr>
          <w:rFonts w:hint="cs"/>
          <w:b/>
          <w:bCs/>
          <w:szCs w:val="24"/>
          <w:u w:val="single"/>
          <w:rtl/>
        </w:rPr>
        <w:t>בשעה 14:00.</w:t>
      </w:r>
    </w:p>
    <w:p w14:paraId="4986DA22" w14:textId="77777777" w:rsidR="004F653F" w:rsidRPr="00BC7CB8" w:rsidRDefault="004F653F" w:rsidP="008E080B">
      <w:pPr>
        <w:spacing w:line="360" w:lineRule="auto"/>
        <w:ind w:left="-1"/>
        <w:jc w:val="both"/>
        <w:rPr>
          <w:szCs w:val="24"/>
          <w:rtl/>
        </w:rPr>
      </w:pPr>
      <w:r w:rsidRPr="00BC7CB8">
        <w:rPr>
          <w:rFonts w:hint="cs"/>
          <w:szCs w:val="24"/>
          <w:rtl/>
        </w:rPr>
        <w:t>אם המציע מחליט לשלוח את המעטפה באמצעות שליח (לרבות חברת דואר ישראל), עליו להכניסה לתוך מעטפה שניי</w:t>
      </w:r>
      <w:r w:rsidRPr="00BC7CB8">
        <w:rPr>
          <w:rFonts w:hint="eastAsia"/>
          <w:szCs w:val="24"/>
          <w:rtl/>
        </w:rPr>
        <w:t>ה</w:t>
      </w:r>
      <w:r w:rsidRPr="00BC7CB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D31182" w:rsidRDefault="004F653F" w:rsidP="00AC710D">
      <w:pPr>
        <w:spacing w:line="360" w:lineRule="auto"/>
        <w:jc w:val="both"/>
        <w:rPr>
          <w:color w:val="FF0000"/>
          <w:szCs w:val="24"/>
        </w:rPr>
      </w:pPr>
    </w:p>
    <w:p w14:paraId="4986DA24" w14:textId="77777777" w:rsidR="004F653F" w:rsidRPr="00BC7CB8" w:rsidRDefault="004F653F" w:rsidP="00BC7CB8">
      <w:pPr>
        <w:spacing w:line="360" w:lineRule="auto"/>
        <w:jc w:val="both"/>
        <w:rPr>
          <w:szCs w:val="24"/>
        </w:rPr>
      </w:pPr>
      <w:r w:rsidRPr="00BC7CB8">
        <w:rPr>
          <w:rFonts w:hint="cs"/>
          <w:szCs w:val="24"/>
          <w:rtl/>
        </w:rPr>
        <w:t>בכל מקרה של סתירה בין האמור בהודעה זו לאמור במסמכי המכרז יגבר האמור במסמכי המכרז.</w:t>
      </w:r>
    </w:p>
    <w:p w14:paraId="74C2EB94" w14:textId="77777777" w:rsidR="00DE48D2" w:rsidRPr="00BC7CB8" w:rsidRDefault="00DE48D2" w:rsidP="00BC7CB8">
      <w:pPr>
        <w:spacing w:line="360" w:lineRule="auto"/>
        <w:jc w:val="both"/>
        <w:rPr>
          <w:szCs w:val="24"/>
          <w:rtl/>
        </w:rPr>
      </w:pPr>
      <w:r w:rsidRPr="00BC7CB8">
        <w:rPr>
          <w:rFonts w:hint="cs"/>
          <w:szCs w:val="24"/>
          <w:u w:val="single"/>
          <w:rtl/>
        </w:rPr>
        <w:t>שאלות והבהרות</w:t>
      </w:r>
    </w:p>
    <w:p w14:paraId="4986DA2A" w14:textId="08B371E7" w:rsidR="004F653F" w:rsidRPr="00BC7CB8" w:rsidRDefault="004F653F" w:rsidP="008423F3">
      <w:pPr>
        <w:tabs>
          <w:tab w:val="left" w:pos="8617"/>
        </w:tabs>
        <w:spacing w:line="360" w:lineRule="auto"/>
        <w:ind w:left="-1"/>
        <w:jc w:val="both"/>
        <w:rPr>
          <w:szCs w:val="24"/>
          <w:rtl/>
        </w:rPr>
      </w:pPr>
      <w:r w:rsidRPr="00BC7CB8">
        <w:rPr>
          <w:rFonts w:hint="cs"/>
          <w:szCs w:val="24"/>
          <w:rtl/>
        </w:rPr>
        <w:t xml:space="preserve">המועד האחרון להפניה של שאלות והבהרות הינו </w:t>
      </w:r>
      <w:r w:rsidR="008423F3">
        <w:rPr>
          <w:rFonts w:hint="cs"/>
          <w:b/>
          <w:bCs/>
          <w:szCs w:val="24"/>
          <w:u w:val="single"/>
          <w:rtl/>
        </w:rPr>
        <w:t>25</w:t>
      </w:r>
      <w:r w:rsidR="00BC7CB8" w:rsidRPr="00BC7CB8">
        <w:rPr>
          <w:rFonts w:hint="cs"/>
          <w:b/>
          <w:bCs/>
          <w:szCs w:val="24"/>
          <w:u w:val="single"/>
          <w:rtl/>
        </w:rPr>
        <w:t xml:space="preserve">.8.16 </w:t>
      </w:r>
      <w:r w:rsidRPr="00BC7CB8">
        <w:rPr>
          <w:rFonts w:hint="cs"/>
          <w:b/>
          <w:bCs/>
          <w:szCs w:val="24"/>
          <w:u w:val="single"/>
          <w:rtl/>
        </w:rPr>
        <w:t>בשעה 14:00</w:t>
      </w:r>
      <w:r w:rsidRPr="00BC7CB8">
        <w:rPr>
          <w:rFonts w:hint="cs"/>
          <w:b/>
          <w:bCs/>
          <w:szCs w:val="24"/>
          <w:rtl/>
        </w:rPr>
        <w:t xml:space="preserve"> </w:t>
      </w:r>
      <w:r w:rsidRPr="00BC7CB8">
        <w:rPr>
          <w:rFonts w:hint="cs"/>
          <w:szCs w:val="24"/>
          <w:rtl/>
        </w:rPr>
        <w:t>לגב' אילנה טמסוט בדואר אלקטרוני שכתובתו:</w:t>
      </w:r>
      <w:hyperlink r:id="rId13" w:history="1">
        <w:r w:rsidRPr="00BC7CB8">
          <w:rPr>
            <w:rStyle w:val="Hyperlink"/>
            <w:color w:val="auto"/>
            <w:szCs w:val="24"/>
          </w:rPr>
          <w:t>itamsut@energy.gov.il</w:t>
        </w:r>
      </w:hyperlink>
      <w:r w:rsidRPr="00BC7CB8">
        <w:rPr>
          <w:szCs w:val="24"/>
        </w:rPr>
        <w:t xml:space="preserve"> </w:t>
      </w:r>
      <w:r w:rsidRPr="00BC7CB8">
        <w:rPr>
          <w:rFonts w:hint="cs"/>
          <w:szCs w:val="24"/>
          <w:rtl/>
        </w:rPr>
        <w:t>, המשרד לא ישיב שאלות שיגיעו לאחר מועד אחרון זה.</w:t>
      </w:r>
    </w:p>
    <w:p w14:paraId="4986DA2B" w14:textId="620443B5" w:rsidR="004F653F" w:rsidRPr="00BC7CB8" w:rsidRDefault="004F653F" w:rsidP="008423F3">
      <w:pPr>
        <w:tabs>
          <w:tab w:val="left" w:pos="9355"/>
        </w:tabs>
        <w:spacing w:line="360" w:lineRule="auto"/>
        <w:ind w:left="-1"/>
        <w:jc w:val="both"/>
        <w:rPr>
          <w:szCs w:val="24"/>
          <w:rtl/>
        </w:rPr>
      </w:pPr>
      <w:r w:rsidRPr="00BC7CB8">
        <w:rPr>
          <w:rFonts w:hint="cs"/>
          <w:szCs w:val="24"/>
          <w:rtl/>
        </w:rPr>
        <w:t xml:space="preserve">ריכוז השאלות והתשובות יפורסמו באתר הרכש הממשלתי ובאתר האינטרנט של המשרד החל מיום </w:t>
      </w:r>
      <w:r w:rsidR="008423F3">
        <w:rPr>
          <w:rFonts w:hint="cs"/>
          <w:b/>
          <w:bCs/>
          <w:szCs w:val="24"/>
          <w:u w:val="single"/>
          <w:rtl/>
        </w:rPr>
        <w:t>15</w:t>
      </w:r>
      <w:r w:rsidR="00BC7CB8" w:rsidRPr="00BC7CB8">
        <w:rPr>
          <w:rFonts w:hint="cs"/>
          <w:b/>
          <w:bCs/>
          <w:szCs w:val="24"/>
          <w:u w:val="single"/>
          <w:rtl/>
        </w:rPr>
        <w:t>.9.16</w:t>
      </w:r>
      <w:r w:rsidR="009C7B5F" w:rsidRPr="00BC7CB8">
        <w:rPr>
          <w:rFonts w:hint="cs"/>
          <w:b/>
          <w:bCs/>
          <w:szCs w:val="24"/>
          <w:u w:val="single"/>
          <w:rtl/>
        </w:rPr>
        <w:t xml:space="preserve"> </w:t>
      </w:r>
      <w:r w:rsidRPr="00BC7CB8">
        <w:rPr>
          <w:rFonts w:hint="cs"/>
          <w:szCs w:val="24"/>
          <w:rtl/>
        </w:rPr>
        <w:t>והן יהוו חלק בלתי נפרד ממסמכי המכרז ויחייבו את כל המציעים.</w:t>
      </w:r>
    </w:p>
    <w:p w14:paraId="4986DA2C" w14:textId="77777777" w:rsidR="004F653F" w:rsidRPr="00BC7CB8" w:rsidRDefault="004F653F" w:rsidP="00BC7CB8">
      <w:pPr>
        <w:tabs>
          <w:tab w:val="left" w:pos="9355"/>
        </w:tabs>
        <w:spacing w:line="360" w:lineRule="auto"/>
        <w:jc w:val="both"/>
        <w:rPr>
          <w:szCs w:val="24"/>
          <w:rtl/>
        </w:rPr>
      </w:pPr>
      <w:r w:rsidRPr="00BC7CB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BC7CB8" w:rsidRDefault="00A364F7" w:rsidP="00BC7CB8">
      <w:pPr>
        <w:tabs>
          <w:tab w:val="left" w:pos="6469"/>
          <w:tab w:val="center" w:pos="7178"/>
        </w:tabs>
        <w:spacing w:line="360" w:lineRule="auto"/>
        <w:jc w:val="right"/>
        <w:rPr>
          <w:szCs w:val="24"/>
          <w:rtl/>
        </w:rPr>
      </w:pPr>
      <w:r w:rsidRPr="00BC7CB8">
        <w:rPr>
          <w:szCs w:val="24"/>
          <w:rtl/>
        </w:rPr>
        <w:t>בברכה,</w:t>
      </w:r>
      <w:r w:rsidR="007F6C9A" w:rsidRPr="00BC7CB8">
        <w:rPr>
          <w:szCs w:val="24"/>
        </w:rPr>
        <w:t xml:space="preserve"> </w:t>
      </w:r>
    </w:p>
    <w:p w14:paraId="1CDAD723" w14:textId="530C08C5" w:rsidR="00DA69EB" w:rsidRPr="00BC7CB8" w:rsidRDefault="00A364F7" w:rsidP="00BC7CB8">
      <w:pPr>
        <w:tabs>
          <w:tab w:val="left" w:pos="6469"/>
          <w:tab w:val="center" w:pos="7178"/>
        </w:tabs>
        <w:jc w:val="right"/>
        <w:rPr>
          <w:szCs w:val="24"/>
        </w:rPr>
      </w:pPr>
      <w:r w:rsidRPr="00BC7CB8">
        <w:rPr>
          <w:rFonts w:hint="cs"/>
          <w:szCs w:val="24"/>
          <w:rtl/>
        </w:rPr>
        <w:t xml:space="preserve">  </w:t>
      </w:r>
      <w:r w:rsidRPr="00BC7CB8">
        <w:rPr>
          <w:szCs w:val="24"/>
          <w:rtl/>
        </w:rPr>
        <w:t>ועדת המכרזים</w:t>
      </w:r>
    </w:p>
    <w:sectPr w:rsidR="00DA69EB" w:rsidRPr="00BC7CB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BC7CB8" w:rsidRPr="00BC7CB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574A"/>
    <w:rsid w:val="00196FB4"/>
    <w:rsid w:val="001A0FEB"/>
    <w:rsid w:val="001A3556"/>
    <w:rsid w:val="001B2F89"/>
    <w:rsid w:val="001B56C4"/>
    <w:rsid w:val="001B6FC3"/>
    <w:rsid w:val="001C4155"/>
    <w:rsid w:val="001E6F0E"/>
    <w:rsid w:val="00217083"/>
    <w:rsid w:val="00222968"/>
    <w:rsid w:val="00223E43"/>
    <w:rsid w:val="0022754A"/>
    <w:rsid w:val="00234B49"/>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423F3"/>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C7CB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mnidom\michalb</PreviousAdditionalReaders>
    <AdditionalEditors xmlns="8f5b83e0-a1d3-486c-bd07-833a425c74af">mnidom\itamsut,mnidom\tehila,mnidom\moranh,mnidom\sharona</AdditionalEditors>
    <DocumentCounter xmlns="8f5b83e0-a1d3-486c-bd07-833a425c74af">חת_281_2016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ביולי 2016</DocumentCreateDateEnglish>
    <DocumentCreateDateHebrew xmlns="8f5b83e0-a1d3-486c-bd07-833a425c74af">כ' בתמוז התשע"ו</DocumentCreateDateHebrew>
    <SubjectDocument xmlns="8f5b83e0-a1d3-486c-bd07-833a425c74af">פרסום מכרז פומבי 30/16 חו"ד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26/07/2016 04:47;49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281</CounterString>
    <LastLockUser xmlns="8f5b83e0-a1d3-486c-bd07-833a425c74af" xsi:nil="true"/>
    <LastCheckOutDate xmlns="8f5b83e0-a1d3-486c-bd07-833a425c74af">26/07/2016 04:47;59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HT_281_2016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2016-07-26T00:00:00+00:00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87b98568-e8c7-4058-bf31-e11803adaf85"/>
    <ds:schemaRef ds:uri="http://purl.org/dc/terms/"/>
    <ds:schemaRef ds:uri="http://purl.org/dc/dcmitype/"/>
    <ds:schemaRef ds:uri="8f5b83e0-a1d3-486c-bd07-833a425c74af"/>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1C8F437-5308-4D65-8E8B-C94C658D8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362</Words>
  <Characters>1810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2016-07-26T13:55:00Z</cp:lastPrinted>
  <dcterms:created xsi:type="dcterms:W3CDTF">2016-08-07T13:00:00Z</dcterms:created>
  <dcterms:modified xsi:type="dcterms:W3CDTF">2016-08-07T13:00:00Z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